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660075F7" wp14:editId="3ABA66AA">
            <wp:extent cx="581025" cy="581025"/>
            <wp:effectExtent l="0" t="0" r="9525" b="9525"/>
            <wp:docPr id="1" name="il_fi" descr="http://www.vagasabertas.net/wp-content/uploads/2012/02/concurso-receita-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vagasabertas.net/wp-content/uploads/2012/02/concurso-receita-20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DECLARAÇÃO</w:t>
      </w:r>
    </w:p>
    <w:p w:rsidR="00655389" w:rsidRPr="000C619E" w:rsidRDefault="00655389" w:rsidP="00655389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                                                    SIMPLES NACIONAL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OdontoLife</w:t>
      </w:r>
      <w:r w:rsidR="00593321">
        <w:rPr>
          <w:rFonts w:ascii="Arial" w:eastAsia="Times New Roman" w:hAnsi="Arial" w:cs="Arial"/>
          <w:b/>
          <w:sz w:val="24"/>
          <w:szCs w:val="24"/>
          <w:lang w:eastAsia="pt-BR"/>
        </w:rPr>
        <w:t>/DentalUni</w:t>
      </w:r>
    </w:p>
    <w:p w:rsidR="00655389" w:rsidRPr="000C619E" w:rsidRDefault="00655389" w:rsidP="00655389">
      <w:pPr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Instituto de Documentação Odontológica S/C Ltda., com sede Rua 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Fernando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L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anza nº. 70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- Cent</w:t>
      </w:r>
      <w:r w:rsidR="00360FC4">
        <w:rPr>
          <w:rFonts w:ascii="Arial" w:eastAsia="Times New Roman" w:hAnsi="Arial" w:cs="Arial"/>
          <w:b/>
          <w:sz w:val="24"/>
          <w:szCs w:val="24"/>
          <w:lang w:eastAsia="pt-BR"/>
        </w:rPr>
        <w:t>ro Sete Lagoas MG CEP: 35700-545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inscrita no CNPJ sob o nº: 02.467.650/0001-77.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declara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à </w:t>
      </w:r>
      <w:r w:rsidRPr="00C955AA">
        <w:rPr>
          <w:rFonts w:ascii="Arial" w:eastAsia="Times New Roman" w:hAnsi="Arial" w:cs="Arial"/>
          <w:b/>
          <w:sz w:val="24"/>
          <w:szCs w:val="24"/>
          <w:lang w:eastAsia="pt-BR"/>
        </w:rPr>
        <w:t>ODONTO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LIFE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para fins de não incidência na fonte, da Contribuição Social sobre o Lucro Líquido (CSLL), da Contribuição para o Financiamento da Seguridade Social (</w:t>
      </w:r>
      <w:hyperlink r:id="rId5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Cofins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), da Contribuição para o </w:t>
      </w:r>
      <w:hyperlink r:id="rId6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PIS/Pasep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e da contribuição para o  Imposto Sobre Serviços de Qualquer Natureza – </w:t>
      </w:r>
      <w:r w:rsidRPr="000C619E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ISS</w:t>
      </w: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a que se refere o art. 30 da Lei nº 10.833, de 29 de dezembro de 2003 e do Imposto de renda conf. Previsto no art. 1º da IN 765 de 02/08/2007, a que se refere o art. 64 da Lei nº 9.430, de 27 de dezembro de 1996, que é regularmente inscrita no Regime Especial Unificado de Arrecadação de Tributos e Contribuições -</w:t>
      </w:r>
      <w:hyperlink r:id="rId7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 xml:space="preserve"> Simples Nacional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de que trata o art. 12 da </w:t>
      </w:r>
      <w:hyperlink r:id="rId8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Complementar 123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14 de dezembro de 2006.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Para esse efeito, a declarante informa que: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I - preenche os seguintes requisitos: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a) conserva em boa ordem, pelo prazo de 5 (cinco) anos, contado da data da emissão, os documentos que comprovam a origem de suas receitas e a efetivação de suas despesas, bem como a realização de quaisquer outros atos ou operações que venham a modificar sua situação patrimonial;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b) apresenta anualmente Declaração de Informações Economico-Fiscais da Pessoa Juridica (DIPJ), em conformidade com o disposto em ato da Seretaria da Receita Federal;</w:t>
      </w:r>
    </w:p>
    <w:p w:rsidR="00655389" w:rsidRPr="000C619E" w:rsidRDefault="00655389" w:rsidP="0065538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II - o signatário é representante legal desta empresa, assumindo o compromisso de informar à Secretaria da Receita Federal do Brasil e à pessoa jurídica pagadora, imediatamente, eventual desenquadramento da presente situação e está ciente de que a falsidade na prestação dessas informações, sem prejuízo do disposto no art. 32 da </w:t>
      </w:r>
      <w:hyperlink r:id="rId9" w:history="1">
        <w:r w:rsidRPr="000C619E">
          <w:rPr>
            <w:rFonts w:ascii="Arial" w:eastAsia="Times New Roman" w:hAnsi="Arial" w:cs="Arial"/>
            <w:b/>
            <w:color w:val="0000FF"/>
            <w:sz w:val="24"/>
            <w:szCs w:val="24"/>
            <w:u w:val="single"/>
            <w:lang w:eastAsia="pt-BR"/>
          </w:rPr>
          <w:t>Lei 9.430</w:t>
        </w:r>
      </w:hyperlink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, de 1996, o sujeitará, com as demais pessoas que para ela concorrem, às penalidades previstas na legislação criminal e tributária, relativas à falsidade ideológica (art. 299 do Decreto-Lei nº 2.848, de 7 de dezembro de 1940 - Código Penal) e ao crime contra a ordem tributária (art. 1º da Lei nº 8.137, de 27 de dezembro de 1990).</w:t>
      </w:r>
    </w:p>
    <w:p w:rsidR="00655389" w:rsidRPr="000C619E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655389" w:rsidRDefault="00655389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Sete Lagoas, </w:t>
      </w:r>
      <w:r w:rsidR="00835927">
        <w:rPr>
          <w:rFonts w:ascii="Arial" w:eastAsia="Times New Roman" w:hAnsi="Arial" w:cs="Arial"/>
          <w:b/>
          <w:sz w:val="24"/>
          <w:szCs w:val="24"/>
          <w:lang w:eastAsia="pt-BR"/>
        </w:rPr>
        <w:t>10 de Março 2022</w:t>
      </w:r>
      <w:bookmarkStart w:id="0" w:name="_GoBack"/>
      <w:bookmarkEnd w:id="0"/>
      <w:r w:rsidR="007A41B1">
        <w:rPr>
          <w:rFonts w:ascii="Arial" w:eastAsia="Times New Roman" w:hAnsi="Arial" w:cs="Arial"/>
          <w:b/>
          <w:sz w:val="24"/>
          <w:szCs w:val="24"/>
          <w:lang w:eastAsia="pt-BR"/>
        </w:rPr>
        <w:t>.</w:t>
      </w:r>
    </w:p>
    <w:p w:rsidR="00360FC4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pt-BR"/>
        </w:rPr>
        <w:drawing>
          <wp:inline distT="0" distB="0" distL="0" distR="0" wp14:anchorId="75C515EB" wp14:editId="24E6DA86">
            <wp:extent cx="3143250" cy="752475"/>
            <wp:effectExtent l="0" t="0" r="0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001.jp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2912" cy="752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5389" w:rsidRPr="000C619E" w:rsidRDefault="00360FC4" w:rsidP="00360FC4">
      <w:pPr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Antonio Moreira Santos</w:t>
      </w:r>
    </w:p>
    <w:p w:rsidR="00655389" w:rsidRPr="000C619E" w:rsidRDefault="00360FC4" w:rsidP="00655389">
      <w:pPr>
        <w:spacing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Nome e </w:t>
      </w:r>
      <w:r w:rsidR="00655389">
        <w:rPr>
          <w:rFonts w:ascii="Arial" w:eastAsia="Times New Roman" w:hAnsi="Arial" w:cs="Arial"/>
          <w:b/>
          <w:sz w:val="24"/>
          <w:szCs w:val="24"/>
          <w:lang w:eastAsia="pt-BR"/>
        </w:rPr>
        <w:t>assinatura do r</w:t>
      </w:r>
      <w:r w:rsidR="00655389" w:rsidRPr="000C619E">
        <w:rPr>
          <w:rFonts w:ascii="Arial" w:eastAsia="Times New Roman" w:hAnsi="Arial" w:cs="Arial"/>
          <w:b/>
          <w:sz w:val="24"/>
          <w:szCs w:val="24"/>
          <w:lang w:eastAsia="pt-BR"/>
        </w:rPr>
        <w:t>esponsável.</w:t>
      </w:r>
    </w:p>
    <w:tbl>
      <w:tblPr>
        <w:tblW w:w="0" w:type="auto"/>
        <w:jc w:val="center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06"/>
      </w:tblGrid>
      <w:tr w:rsidR="00655389" w:rsidRPr="000C619E" w:rsidTr="009043B6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655389" w:rsidRPr="000C619E" w:rsidRDefault="00655389" w:rsidP="009043B6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</w:pPr>
          </w:p>
        </w:tc>
      </w:tr>
    </w:tbl>
    <w:p w:rsidR="00655389" w:rsidRPr="00837C38" w:rsidRDefault="00655389" w:rsidP="00655389">
      <w:pPr>
        <w:rPr>
          <w:b/>
        </w:rPr>
      </w:pPr>
    </w:p>
    <w:p w:rsidR="00302A65" w:rsidRDefault="00302A65"/>
    <w:sectPr w:rsidR="00302A65" w:rsidSect="00A21A9D">
      <w:pgSz w:w="11906" w:h="16838"/>
      <w:pgMar w:top="51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D95"/>
    <w:rsid w:val="00231117"/>
    <w:rsid w:val="00302A65"/>
    <w:rsid w:val="00360FC4"/>
    <w:rsid w:val="00375D3C"/>
    <w:rsid w:val="003F1BC4"/>
    <w:rsid w:val="00446A74"/>
    <w:rsid w:val="004C160F"/>
    <w:rsid w:val="00593321"/>
    <w:rsid w:val="005A6E43"/>
    <w:rsid w:val="00655389"/>
    <w:rsid w:val="007177E9"/>
    <w:rsid w:val="007A41B1"/>
    <w:rsid w:val="00835927"/>
    <w:rsid w:val="009E17CE"/>
    <w:rsid w:val="00B31F31"/>
    <w:rsid w:val="00B8692A"/>
    <w:rsid w:val="00C77B07"/>
    <w:rsid w:val="00CD5D95"/>
    <w:rsid w:val="00D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98C0E"/>
  <w15:docId w15:val="{3890828E-56EE-48C6-AF5F-A7A5BB7C8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389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5538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3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rmaslegais.com.br/legislacao/lc123_2006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portaltributario.com.br/guia/simples.htm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portaltributario.com.br/guia/pis_cofins.html" TargetMode="External"/><Relationship Id="rId11" Type="http://schemas.microsoft.com/office/2007/relationships/hdphoto" Target="media/hdphoto1.wdp"/><Relationship Id="rId5" Type="http://schemas.openxmlformats.org/officeDocument/2006/relationships/hyperlink" Target="http://www.portaltributario.com.br/guia/pis_cofins.html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normaslegais.com.br/legislacao/tributario/lei9430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</dc:creator>
  <cp:keywords/>
  <dc:description/>
  <cp:lastModifiedBy>93709</cp:lastModifiedBy>
  <cp:revision>32</cp:revision>
  <cp:lastPrinted>2021-04-07T19:45:00Z</cp:lastPrinted>
  <dcterms:created xsi:type="dcterms:W3CDTF">2016-06-08T13:57:00Z</dcterms:created>
  <dcterms:modified xsi:type="dcterms:W3CDTF">2022-03-10T14:56:00Z</dcterms:modified>
</cp:coreProperties>
</file>